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05FF" w14:textId="77777777" w:rsidR="00EE7376" w:rsidRPr="00EE7376" w:rsidRDefault="00EE7376" w:rsidP="00EE7376">
      <w:pPr>
        <w:pStyle w:val="Titre"/>
        <w:rPr>
          <w:b/>
          <w:bCs/>
        </w:rPr>
      </w:pPr>
      <w:r w:rsidRPr="00EE7376">
        <w:rPr>
          <w:b/>
          <w:bCs/>
        </w:rPr>
        <w:t>Conditions Générales de Vente en ligne</w:t>
      </w:r>
    </w:p>
    <w:p w14:paraId="5425511C" w14:textId="77777777" w:rsidR="00EE7376" w:rsidRDefault="00EE7376" w:rsidP="00EE7376"/>
    <w:p w14:paraId="3AC1CA4D" w14:textId="77777777" w:rsidR="00EE7376" w:rsidRPr="00EE7376" w:rsidRDefault="00EE7376" w:rsidP="00EE7376"/>
    <w:p w14:paraId="03C1898B" w14:textId="77777777" w:rsidR="00EE7376" w:rsidRPr="00EE7376" w:rsidRDefault="00EE7376" w:rsidP="00EE7376">
      <w:pPr>
        <w:rPr>
          <w:rStyle w:val="Accentuationintense"/>
        </w:rPr>
      </w:pPr>
      <w:r w:rsidRPr="00EE7376">
        <w:rPr>
          <w:rStyle w:val="Accentuationintense"/>
        </w:rPr>
        <w:t xml:space="preserve">Préambule </w:t>
      </w:r>
    </w:p>
    <w:p w14:paraId="3FC9F28F" w14:textId="36A56FDF" w:rsidR="00EE7376" w:rsidRDefault="00EE7376" w:rsidP="00EE7376">
      <w:r w:rsidRPr="00EE7376">
        <w:t>Les présentes Conditions Générales de Vente (ci-après dénommées les "CGV") régissent les relations contractuelles entre la société YESAGAIN SASU (ci-après dénommée "nous", "notre" ou "le Vendeur") et toute personne (ci-après dénommée "le Client" ou "l'Acheteur") souhaitant effectuer un achat sur notre site internet et/ou nos boutiques en ligne présentes sur des marketplaces. Les CGV s'appliquent à l'ensemble des canaux de vente en ligne que nous utilisons.</w:t>
      </w:r>
    </w:p>
    <w:p w14:paraId="66E2C135" w14:textId="77777777" w:rsidR="00EE7376" w:rsidRPr="00EE7376" w:rsidRDefault="00EE7376" w:rsidP="00EE7376"/>
    <w:p w14:paraId="487B78E3" w14:textId="77777777" w:rsidR="00EE7376" w:rsidRDefault="00EE7376" w:rsidP="00EE7376">
      <w:r w:rsidRPr="00EE7376">
        <w:t xml:space="preserve">Identification du Vendeur YESAGAIN SASU </w:t>
      </w:r>
    </w:p>
    <w:p w14:paraId="067D1874" w14:textId="77777777" w:rsidR="00EE7376" w:rsidRDefault="00EE7376" w:rsidP="00EE7376">
      <w:r w:rsidRPr="00EE7376">
        <w:t xml:space="preserve">SIRET : 919345207 </w:t>
      </w:r>
    </w:p>
    <w:p w14:paraId="48CC44CD" w14:textId="77777777" w:rsidR="00EE7376" w:rsidRDefault="00EE7376" w:rsidP="00EE7376">
      <w:r w:rsidRPr="00EE7376">
        <w:t xml:space="preserve">SIREN : 91934520700022 </w:t>
      </w:r>
    </w:p>
    <w:p w14:paraId="24145DE6" w14:textId="77777777" w:rsidR="00EE7376" w:rsidRDefault="00EE7376" w:rsidP="00EE7376">
      <w:r w:rsidRPr="00EE7376">
        <w:t xml:space="preserve">Numéro de TVA : FR04919345207 </w:t>
      </w:r>
    </w:p>
    <w:p w14:paraId="416B3982" w14:textId="5F7845A3" w:rsidR="00EE7376" w:rsidRDefault="00EE7376" w:rsidP="00EE7376">
      <w:r w:rsidRPr="00EE7376">
        <w:t>Déclarée au Tribunal de Commerce de Toulouse, France Capital social : 50 000 Euros</w:t>
      </w:r>
    </w:p>
    <w:p w14:paraId="40B64957" w14:textId="77777777" w:rsidR="00EE7376" w:rsidRPr="00EE7376" w:rsidRDefault="00EE7376" w:rsidP="00EE7376"/>
    <w:p w14:paraId="61B67AE0" w14:textId="77777777" w:rsidR="00EE7376" w:rsidRDefault="00EE7376" w:rsidP="00EE7376">
      <w:pPr>
        <w:pStyle w:val="Titre1"/>
      </w:pPr>
      <w:r w:rsidRPr="00EE7376">
        <w:t xml:space="preserve">Champ d'application </w:t>
      </w:r>
    </w:p>
    <w:p w14:paraId="4989F6BC" w14:textId="559F7774" w:rsidR="00EE7376" w:rsidRDefault="00EE7376" w:rsidP="00EE7376">
      <w:r w:rsidRPr="00EE7376">
        <w:t>Les présentes CGV s'appliquent à toutes les ventes conclues entre le Vendeur et le Client sur notre site internet (</w:t>
      </w:r>
      <w:hyperlink r:id="rId5" w:tgtFrame="_new" w:history="1">
        <w:r w:rsidRPr="00EE7376">
          <w:rPr>
            <w:rStyle w:val="Lienhypertexte"/>
          </w:rPr>
          <w:t>www.nomdusite.fr</w:t>
        </w:r>
      </w:hyperlink>
      <w:r w:rsidRPr="00EE7376">
        <w:t>) ainsi que sur les marketplaces sur lesquelles nous sommes présents.</w:t>
      </w:r>
    </w:p>
    <w:p w14:paraId="47362EC6" w14:textId="77777777" w:rsidR="00EE7376" w:rsidRDefault="00EE7376" w:rsidP="00EE7376"/>
    <w:p w14:paraId="3E8BB844" w14:textId="77777777" w:rsidR="00EE7376" w:rsidRDefault="00EE7376" w:rsidP="00EE7376">
      <w:pPr>
        <w:pStyle w:val="Titre1"/>
      </w:pPr>
      <w:r w:rsidRPr="00EE7376">
        <w:t xml:space="preserve">Produits et Commandes </w:t>
      </w:r>
    </w:p>
    <w:p w14:paraId="1B26A3AB" w14:textId="3E8D09C6" w:rsidR="00EE7376" w:rsidRDefault="00EE7376" w:rsidP="00EE7376">
      <w:pPr>
        <w:pStyle w:val="Titre2"/>
      </w:pPr>
      <w:r w:rsidRPr="00EE7376">
        <w:t xml:space="preserve">Description des produits </w:t>
      </w:r>
    </w:p>
    <w:p w14:paraId="4CCB6137" w14:textId="7A293D6E" w:rsidR="00EE7376" w:rsidRPr="00EE7376" w:rsidRDefault="00EE7376" w:rsidP="00EE7376">
      <w:r w:rsidRPr="00EE7376">
        <w:t>Nous mettons à disposition du Client une description détaillée de chaque produit, incluant ses caractéristiques essentielles, ses fonctionnalités, son prix et les modalités de livraison associées.</w:t>
      </w:r>
    </w:p>
    <w:p w14:paraId="1DF4D6E9" w14:textId="15641A48" w:rsidR="00EE7376" w:rsidRDefault="00EE7376" w:rsidP="00EE7376">
      <w:pPr>
        <w:pStyle w:val="Titre2"/>
      </w:pPr>
      <w:r w:rsidRPr="00EE7376">
        <w:t xml:space="preserve">Disponibilité des produits </w:t>
      </w:r>
    </w:p>
    <w:p w14:paraId="315D496E" w14:textId="34619098" w:rsidR="00EE7376" w:rsidRDefault="00EE7376" w:rsidP="00EE7376">
      <w:r w:rsidRPr="00EE7376">
        <w:t>Nos offres de produits et prix sont valables dans la limite des stocks disponibles. En cas d'indisponibilité d'un produit après passation de commande, nous nous engageons à informer le Client dans les meilleurs délais et à proposer un produit de substitution ou à rembourser intégralement le montant de la commande.</w:t>
      </w:r>
    </w:p>
    <w:p w14:paraId="05A5FD9A" w14:textId="77777777" w:rsidR="00EE7376" w:rsidRPr="00EE7376" w:rsidRDefault="00EE7376" w:rsidP="00EE7376"/>
    <w:p w14:paraId="780DFAC5" w14:textId="77777777" w:rsidR="00EE7376" w:rsidRDefault="00EE7376" w:rsidP="00EE7376">
      <w:pPr>
        <w:pStyle w:val="Titre2"/>
      </w:pPr>
      <w:r w:rsidRPr="00EE7376">
        <w:t xml:space="preserve">Processus de commande </w:t>
      </w:r>
    </w:p>
    <w:p w14:paraId="62D6E19E" w14:textId="4AE2C0DF" w:rsidR="00EE7376" w:rsidRPr="00EE7376" w:rsidRDefault="00EE7376" w:rsidP="00EE7376">
      <w:r w:rsidRPr="00EE7376">
        <w:t>Le Client sélectionne les produits souhaités et les ajoute à son panier. Une fois sa sélection terminée, il procède à la validation de sa commande en suivant les étapes indiquées sur le site. Avant de confirmer sa commande, le Client a la possibilité de vérifier le détail de celle-ci et de la corriger si nécessaire. La validation de la commande vaut acceptation des présentes CGV.</w:t>
      </w:r>
    </w:p>
    <w:p w14:paraId="1CFD6882" w14:textId="77777777" w:rsidR="00EE7376" w:rsidRDefault="00EE7376" w:rsidP="00EE7376">
      <w:pPr>
        <w:pStyle w:val="Titre1"/>
      </w:pPr>
      <w:r w:rsidRPr="00EE7376">
        <w:lastRenderedPageBreak/>
        <w:t xml:space="preserve">Prix et Paiement </w:t>
      </w:r>
    </w:p>
    <w:p w14:paraId="303BEFAD" w14:textId="77777777" w:rsidR="00EE7376" w:rsidRDefault="00EE7376" w:rsidP="00EE7376">
      <w:pPr>
        <w:pStyle w:val="Titre2"/>
      </w:pPr>
      <w:r w:rsidRPr="00EE7376">
        <w:t xml:space="preserve">Prix </w:t>
      </w:r>
    </w:p>
    <w:p w14:paraId="689A5060" w14:textId="642666A0" w:rsidR="00EE7376" w:rsidRPr="00EE7376" w:rsidRDefault="00EE7376" w:rsidP="00EE7376">
      <w:r w:rsidRPr="00EE7376">
        <w:t>Les prix des produits sont indiqués en euros et sont TTC (toutes taxes comprises), hors frais de livraison. Le Vendeur se réserve le droit de modifier ses prix à tout moment, mais s'engage à appliquer les tarifs en vigueur au moment de la commande.</w:t>
      </w:r>
    </w:p>
    <w:p w14:paraId="0C123B98" w14:textId="05F5355D" w:rsidR="00EE7376" w:rsidRDefault="00EE7376" w:rsidP="00EE7376">
      <w:pPr>
        <w:pStyle w:val="Titre2"/>
      </w:pPr>
      <w:r w:rsidRPr="00EE7376">
        <w:t xml:space="preserve">Modes de paiement </w:t>
      </w:r>
    </w:p>
    <w:p w14:paraId="030A54E3" w14:textId="019A0082" w:rsidR="00EE7376" w:rsidRDefault="00EE7376" w:rsidP="00EE7376">
      <w:r w:rsidRPr="00EE7376">
        <w:t>Le règlement des commandes peut s'effectuer par les moyens de paiement suivants : carte bancaire, virement bancaire ou tout autre moyen de paiement spécifié sur le site. Le Vendeur garantit la sécurité des transactions en mettant en place des moyens de paiement sécurisés.</w:t>
      </w:r>
    </w:p>
    <w:p w14:paraId="58E0BA34" w14:textId="77777777" w:rsidR="00EE7376" w:rsidRPr="00EE7376" w:rsidRDefault="00EE7376" w:rsidP="00EE7376"/>
    <w:p w14:paraId="7DD1BFD0" w14:textId="77777777" w:rsidR="00EE7376" w:rsidRDefault="00EE7376" w:rsidP="00EE7376">
      <w:pPr>
        <w:pStyle w:val="Titre1"/>
      </w:pPr>
      <w:r w:rsidRPr="00EE7376">
        <w:t>Livraison</w:t>
      </w:r>
    </w:p>
    <w:p w14:paraId="46340D04" w14:textId="77777777" w:rsidR="00EE7376" w:rsidRDefault="00EE7376" w:rsidP="00EE7376">
      <w:pPr>
        <w:pStyle w:val="Titre2"/>
      </w:pPr>
      <w:r w:rsidRPr="00EE7376">
        <w:t xml:space="preserve">Délais de livraison </w:t>
      </w:r>
    </w:p>
    <w:p w14:paraId="3E672C0E" w14:textId="0C4B777F" w:rsidR="00EE7376" w:rsidRPr="00EE7376" w:rsidRDefault="00EE7376" w:rsidP="00EE7376">
      <w:r w:rsidRPr="00EE7376">
        <w:t>Nous nous engageons à expédier les produits dans les délais indiqués lors de la passation de commande. Les délais de livraison sont donnés à titre indicatif et peuvent varier en fonction de la destination et des aléas de transport. En cas de retard significatif, nous nous engageons à en informer le Client dans les meilleurs délais.</w:t>
      </w:r>
    </w:p>
    <w:p w14:paraId="0B8BD45E" w14:textId="7D40849B" w:rsidR="00EE7376" w:rsidRDefault="00EE7376" w:rsidP="00EE7376">
      <w:pPr>
        <w:pStyle w:val="Titre2"/>
      </w:pPr>
      <w:r w:rsidRPr="00EE7376">
        <w:t xml:space="preserve">Frais de livraison </w:t>
      </w:r>
    </w:p>
    <w:p w14:paraId="1711F9A5" w14:textId="084CF626" w:rsidR="00EE7376" w:rsidRDefault="00EE7376" w:rsidP="00EE7376">
      <w:r w:rsidRPr="00EE7376">
        <w:t>Les frais de livraison sont calculés en fonction du poids, du volume et de la destination de la commande. Le montant des frais de livraison est indiqué au moment de la validation de la commande et est à la charge du Client, sauf mention contraire.</w:t>
      </w:r>
    </w:p>
    <w:p w14:paraId="7A684E3B" w14:textId="77777777" w:rsidR="00EE7376" w:rsidRPr="00EE7376" w:rsidRDefault="00EE7376" w:rsidP="00EE7376"/>
    <w:p w14:paraId="42E61E45" w14:textId="77777777" w:rsidR="00EE7376" w:rsidRDefault="00EE7376" w:rsidP="00EE7376">
      <w:pPr>
        <w:pStyle w:val="Titre1"/>
      </w:pPr>
      <w:r w:rsidRPr="00EE7376">
        <w:t xml:space="preserve">Droit de rétractation et retours </w:t>
      </w:r>
    </w:p>
    <w:p w14:paraId="16220A80" w14:textId="77777777" w:rsidR="00EE7376" w:rsidRDefault="00EE7376" w:rsidP="00EE7376">
      <w:pPr>
        <w:pStyle w:val="Titre2"/>
      </w:pPr>
      <w:r w:rsidRPr="00EE7376">
        <w:t xml:space="preserve">Droit de rétractation </w:t>
      </w:r>
    </w:p>
    <w:p w14:paraId="27A2F048" w14:textId="5BCB023F" w:rsidR="00EE7376" w:rsidRPr="00EE7376" w:rsidRDefault="00EE7376" w:rsidP="00EE7376">
      <w:r w:rsidRPr="00EE7376">
        <w:t xml:space="preserve">Conformément à la législation en vigueur, le Client dispose d'un délai de 14 jours à compter de la réception des produits pour exercer son droit de rétractation, sans avoir à justifier de motifs ni à payer de pénalités. Le Client peut nous informer de sa décision de rétractation par tout moyen (courrier, </w:t>
      </w:r>
      <w:proofErr w:type="gramStart"/>
      <w:r w:rsidRPr="00EE7376">
        <w:t>email</w:t>
      </w:r>
      <w:proofErr w:type="gramEnd"/>
      <w:r w:rsidRPr="00EE7376">
        <w:t>) ou utiliser le formulaire de rétractation disponible sur notre site.</w:t>
      </w:r>
    </w:p>
    <w:p w14:paraId="7F95EEC7" w14:textId="77777777" w:rsidR="00EE7376" w:rsidRDefault="00EE7376" w:rsidP="00EE7376">
      <w:pPr>
        <w:pStyle w:val="Titre2"/>
      </w:pPr>
      <w:r w:rsidRPr="00EE7376">
        <w:t xml:space="preserve">Modalités de retour </w:t>
      </w:r>
    </w:p>
    <w:p w14:paraId="30E8BC9E" w14:textId="137B631C" w:rsidR="00EE7376" w:rsidRPr="00EE7376" w:rsidRDefault="00EE7376" w:rsidP="00EE7376">
      <w:r w:rsidRPr="00EE7376">
        <w:t>Les produits retournés doivent être intacts, complets et dans leur emballage d'origine. Le Client est responsable des frais de retour, sauf en cas de produit défectueux ou non conforme à la commande. Le remboursement sera effectué dans un délai de 14 jours à compter de la réception des produits retournés.</w:t>
      </w:r>
    </w:p>
    <w:p w14:paraId="7B7B6DBE" w14:textId="77777777" w:rsidR="00EE7376" w:rsidRDefault="00EE7376" w:rsidP="00EE7376"/>
    <w:p w14:paraId="04115457" w14:textId="77777777" w:rsidR="00EE7376" w:rsidRDefault="00EE7376" w:rsidP="00EE7376">
      <w:pPr>
        <w:pStyle w:val="Titre1"/>
      </w:pPr>
      <w:r w:rsidRPr="00EE7376">
        <w:t xml:space="preserve">Garanties </w:t>
      </w:r>
    </w:p>
    <w:p w14:paraId="6B98D7A8" w14:textId="492DFB5F" w:rsidR="00EE7376" w:rsidRPr="00EE7376" w:rsidRDefault="00EE7376" w:rsidP="00EE7376">
      <w:r w:rsidRPr="00EE7376">
        <w:t>Tous nos produits sont couverts par les garanties légales de conformité et des vices cachés prévues par le Code de la consommation. En cas de non-conformité ou de vice caché, le Client peut nous contacter pour obtenir le remplacement ou le remboursement du produit défectueux.</w:t>
      </w:r>
    </w:p>
    <w:p w14:paraId="47DC0568" w14:textId="77777777" w:rsidR="00EE7376" w:rsidRDefault="00EE7376" w:rsidP="00EE7376">
      <w:pPr>
        <w:pStyle w:val="Titre1"/>
      </w:pPr>
      <w:r w:rsidRPr="00EE7376">
        <w:lastRenderedPageBreak/>
        <w:t xml:space="preserve">Responsabilité </w:t>
      </w:r>
    </w:p>
    <w:p w14:paraId="61963533" w14:textId="139EA2E6" w:rsidR="00EE7376" w:rsidRDefault="00EE7376" w:rsidP="00EE7376">
      <w:r w:rsidRPr="00EE7376">
        <w:t>Le Vendeur ne pourra être tenu responsable des dommages indirects causés par l'utilisation des produits. Notre responsabilité ne pourra en aucun cas excéder le montant de la commande.</w:t>
      </w:r>
    </w:p>
    <w:p w14:paraId="643A3A8D" w14:textId="77777777" w:rsidR="00EE7376" w:rsidRPr="00EE7376" w:rsidRDefault="00EE7376" w:rsidP="00EE7376"/>
    <w:p w14:paraId="6AC38F03" w14:textId="77777777" w:rsidR="00EE7376" w:rsidRDefault="00EE7376" w:rsidP="00EE7376">
      <w:pPr>
        <w:pStyle w:val="Titre1"/>
      </w:pPr>
      <w:r w:rsidRPr="00EE7376">
        <w:t xml:space="preserve">Protection des données personnelles </w:t>
      </w:r>
    </w:p>
    <w:p w14:paraId="5A83D864" w14:textId="472ED58E" w:rsidR="00EE7376" w:rsidRPr="00EE7376" w:rsidRDefault="00EE7376" w:rsidP="00EE7376">
      <w:r w:rsidRPr="00EE7376">
        <w:t>Nous collectons et traitons les données personnelles du Client conformément à notre politique de confidentialité, disponible sur notre site internet.</w:t>
      </w:r>
    </w:p>
    <w:p w14:paraId="012F45B6" w14:textId="77777777" w:rsidR="00EE7376" w:rsidRDefault="00EE7376" w:rsidP="00EE7376">
      <w:pPr>
        <w:pStyle w:val="Titre1"/>
      </w:pPr>
      <w:r w:rsidRPr="00EE7376">
        <w:t xml:space="preserve">Propriété intellectuelle </w:t>
      </w:r>
    </w:p>
    <w:p w14:paraId="0F115FA1" w14:textId="5FE577BC" w:rsidR="00EE7376" w:rsidRPr="00EE7376" w:rsidRDefault="00EE7376" w:rsidP="00EE7376">
      <w:r w:rsidRPr="00EE7376">
        <w:t>Tous les éléments présents sur notre site internet et nos boutiques en ligne sont protégés par les lois relatives à la propriété intellectuelle. Toute reproduction, totale ou partielle, est interdite sans notre autorisation préalable.</w:t>
      </w:r>
    </w:p>
    <w:p w14:paraId="27AD21FE" w14:textId="77777777" w:rsidR="00EE7376" w:rsidRDefault="00EE7376" w:rsidP="00EE7376">
      <w:pPr>
        <w:pStyle w:val="Titre1"/>
      </w:pPr>
      <w:r>
        <w:t>L</w:t>
      </w:r>
      <w:r w:rsidRPr="00EE7376">
        <w:t>itiges</w:t>
      </w:r>
    </w:p>
    <w:p w14:paraId="288E5B29" w14:textId="76654FA3" w:rsidR="00EE7376" w:rsidRPr="00EE7376" w:rsidRDefault="00EE7376" w:rsidP="00EE7376">
      <w:r w:rsidRPr="00EE7376">
        <w:t>Tout litige découlant des présentes CGV sera soumis à la compétence exclusive des tribunaux français. Le Client peut également recourir à une médiation en cas de litige.</w:t>
      </w:r>
    </w:p>
    <w:p w14:paraId="5A86C9FA" w14:textId="77777777" w:rsidR="009E52D0" w:rsidRDefault="009E52D0" w:rsidP="00EE7376"/>
    <w:sectPr w:rsidR="009E52D0" w:rsidSect="001A2C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0D3"/>
    <w:multiLevelType w:val="multilevel"/>
    <w:tmpl w:val="8FCC2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66D4E"/>
    <w:multiLevelType w:val="multilevel"/>
    <w:tmpl w:val="92A06DA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decimal"/>
      <w:lvlText w:val="%3.%4"/>
      <w:lvlJc w:val="left"/>
      <w:pPr>
        <w:ind w:left="2160" w:firstLine="0"/>
      </w:pPr>
      <w:rPr>
        <w:rFonts w:hint="default"/>
      </w:rPr>
    </w:lvl>
    <w:lvl w:ilvl="4">
      <w:start w:val="1"/>
      <w:numFmt w:val="decimal"/>
      <w:lvlText w:val="%3.%4.%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23A35DD5"/>
    <w:multiLevelType w:val="multilevel"/>
    <w:tmpl w:val="168C7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75977"/>
    <w:multiLevelType w:val="multilevel"/>
    <w:tmpl w:val="CAF4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B0091"/>
    <w:multiLevelType w:val="multilevel"/>
    <w:tmpl w:val="C63A14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559A0"/>
    <w:multiLevelType w:val="multilevel"/>
    <w:tmpl w:val="71483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3C132E"/>
    <w:multiLevelType w:val="multilevel"/>
    <w:tmpl w:val="640C8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24663C"/>
    <w:multiLevelType w:val="multilevel"/>
    <w:tmpl w:val="BD62F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D34D35"/>
    <w:multiLevelType w:val="multilevel"/>
    <w:tmpl w:val="D2605E9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377122152">
    <w:abstractNumId w:val="1"/>
  </w:num>
  <w:num w:numId="2" w16cid:durableId="1393960837">
    <w:abstractNumId w:val="6"/>
  </w:num>
  <w:num w:numId="3" w16cid:durableId="1070545802">
    <w:abstractNumId w:val="3"/>
  </w:num>
  <w:num w:numId="4" w16cid:durableId="1349405353">
    <w:abstractNumId w:val="0"/>
  </w:num>
  <w:num w:numId="5" w16cid:durableId="90900960">
    <w:abstractNumId w:val="7"/>
  </w:num>
  <w:num w:numId="6" w16cid:durableId="284891561">
    <w:abstractNumId w:val="4"/>
  </w:num>
  <w:num w:numId="7" w16cid:durableId="291831964">
    <w:abstractNumId w:val="2"/>
  </w:num>
  <w:num w:numId="8" w16cid:durableId="1387679760">
    <w:abstractNumId w:val="5"/>
  </w:num>
  <w:num w:numId="9" w16cid:durableId="1894729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76"/>
    <w:rsid w:val="001A2C55"/>
    <w:rsid w:val="00794ADA"/>
    <w:rsid w:val="009E52D0"/>
    <w:rsid w:val="00EE7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FE3E1C"/>
  <w15:chartTrackingRefBased/>
  <w15:docId w15:val="{897EE7AF-4BE6-764D-8BE0-12182149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7376"/>
    <w:pPr>
      <w:keepNext/>
      <w:keepLines/>
      <w:numPr>
        <w:numId w:val="9"/>
      </w:numPr>
      <w:spacing w:before="240"/>
      <w:outlineLvl w:val="0"/>
    </w:pPr>
    <w:rPr>
      <w:rFonts w:asciiTheme="majorHAnsi" w:eastAsiaTheme="majorEastAsia" w:hAnsiTheme="majorHAnsi" w:cstheme="majorBidi"/>
      <w:b/>
      <w:color w:val="ED7D31" w:themeColor="accent2"/>
      <w:sz w:val="32"/>
      <w:szCs w:val="32"/>
    </w:rPr>
  </w:style>
  <w:style w:type="paragraph" w:styleId="Titre2">
    <w:name w:val="heading 2"/>
    <w:basedOn w:val="Normal"/>
    <w:next w:val="Normal"/>
    <w:link w:val="Titre2Car"/>
    <w:uiPriority w:val="9"/>
    <w:unhideWhenUsed/>
    <w:qFormat/>
    <w:rsid w:val="00EE7376"/>
    <w:pPr>
      <w:keepNext/>
      <w:keepLines/>
      <w:numPr>
        <w:ilvl w:val="1"/>
        <w:numId w:val="9"/>
      </w:numPr>
      <w:spacing w:before="40"/>
      <w:outlineLvl w:val="1"/>
    </w:pPr>
    <w:rPr>
      <w:rFonts w:asciiTheme="majorHAnsi" w:eastAsiaTheme="majorEastAsia" w:hAnsiTheme="majorHAnsi" w:cstheme="majorBidi"/>
      <w:b/>
      <w:color w:val="ED7D31" w:themeColor="accent2"/>
      <w:sz w:val="26"/>
      <w:szCs w:val="26"/>
    </w:rPr>
  </w:style>
  <w:style w:type="paragraph" w:styleId="Titre3">
    <w:name w:val="heading 3"/>
    <w:basedOn w:val="Normal"/>
    <w:next w:val="Normal"/>
    <w:link w:val="Titre3Car"/>
    <w:uiPriority w:val="9"/>
    <w:semiHidden/>
    <w:unhideWhenUsed/>
    <w:qFormat/>
    <w:rsid w:val="00EE7376"/>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794ADA"/>
    <w:pPr>
      <w:keepNext/>
      <w:keepLines/>
      <w:numPr>
        <w:ilvl w:val="3"/>
        <w:numId w:val="9"/>
      </w:numPr>
      <w:spacing w:before="40" w:after="12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E7376"/>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E7376"/>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E7376"/>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E7376"/>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E7376"/>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ADA"/>
    <w:pPr>
      <w:spacing w:before="120" w:after="120" w:line="360" w:lineRule="auto"/>
      <w:ind w:left="720"/>
      <w:contextualSpacing/>
    </w:pPr>
  </w:style>
  <w:style w:type="character" w:customStyle="1" w:styleId="Titre4Car">
    <w:name w:val="Titre 4 Car"/>
    <w:basedOn w:val="Policepardfaut"/>
    <w:link w:val="Titre4"/>
    <w:uiPriority w:val="9"/>
    <w:rsid w:val="00794ADA"/>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EE7376"/>
    <w:rPr>
      <w:color w:val="0563C1" w:themeColor="hyperlink"/>
      <w:u w:val="single"/>
    </w:rPr>
  </w:style>
  <w:style w:type="character" w:styleId="Mentionnonrsolue">
    <w:name w:val="Unresolved Mention"/>
    <w:basedOn w:val="Policepardfaut"/>
    <w:uiPriority w:val="99"/>
    <w:semiHidden/>
    <w:unhideWhenUsed/>
    <w:rsid w:val="00EE7376"/>
    <w:rPr>
      <w:color w:val="605E5C"/>
      <w:shd w:val="clear" w:color="auto" w:fill="E1DFDD"/>
    </w:rPr>
  </w:style>
  <w:style w:type="paragraph" w:styleId="Titre">
    <w:name w:val="Title"/>
    <w:basedOn w:val="Normal"/>
    <w:next w:val="Normal"/>
    <w:link w:val="TitreCar"/>
    <w:uiPriority w:val="10"/>
    <w:qFormat/>
    <w:rsid w:val="00EE737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737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EE7376"/>
    <w:rPr>
      <w:rFonts w:asciiTheme="majorHAnsi" w:eastAsiaTheme="majorEastAsia" w:hAnsiTheme="majorHAnsi" w:cstheme="majorBidi"/>
      <w:b/>
      <w:color w:val="ED7D31" w:themeColor="accent2"/>
      <w:sz w:val="32"/>
      <w:szCs w:val="32"/>
    </w:rPr>
  </w:style>
  <w:style w:type="character" w:customStyle="1" w:styleId="Titre2Car">
    <w:name w:val="Titre 2 Car"/>
    <w:basedOn w:val="Policepardfaut"/>
    <w:link w:val="Titre2"/>
    <w:uiPriority w:val="9"/>
    <w:rsid w:val="00EE7376"/>
    <w:rPr>
      <w:rFonts w:asciiTheme="majorHAnsi" w:eastAsiaTheme="majorEastAsia" w:hAnsiTheme="majorHAnsi" w:cstheme="majorBidi"/>
      <w:b/>
      <w:color w:val="ED7D31" w:themeColor="accent2"/>
      <w:sz w:val="26"/>
      <w:szCs w:val="26"/>
    </w:rPr>
  </w:style>
  <w:style w:type="character" w:styleId="Accentuationintense">
    <w:name w:val="Intense Emphasis"/>
    <w:basedOn w:val="Policepardfaut"/>
    <w:uiPriority w:val="21"/>
    <w:qFormat/>
    <w:rsid w:val="00EE7376"/>
    <w:rPr>
      <w:i/>
      <w:iCs/>
      <w:color w:val="ED7D31" w:themeColor="accent2"/>
    </w:rPr>
  </w:style>
  <w:style w:type="character" w:customStyle="1" w:styleId="Titre3Car">
    <w:name w:val="Titre 3 Car"/>
    <w:basedOn w:val="Policepardfaut"/>
    <w:link w:val="Titre3"/>
    <w:uiPriority w:val="9"/>
    <w:semiHidden/>
    <w:rsid w:val="00EE7376"/>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rsid w:val="00EE737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E737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EE737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EE737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E737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664">
      <w:bodyDiv w:val="1"/>
      <w:marLeft w:val="0"/>
      <w:marRight w:val="0"/>
      <w:marTop w:val="0"/>
      <w:marBottom w:val="0"/>
      <w:divBdr>
        <w:top w:val="none" w:sz="0" w:space="0" w:color="auto"/>
        <w:left w:val="none" w:sz="0" w:space="0" w:color="auto"/>
        <w:bottom w:val="none" w:sz="0" w:space="0" w:color="auto"/>
        <w:right w:val="none" w:sz="0" w:space="0" w:color="auto"/>
      </w:divBdr>
    </w:div>
    <w:div w:id="11177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mdusi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Bagur</dc:creator>
  <cp:keywords/>
  <dc:description/>
  <cp:lastModifiedBy>Cedric Bagur</cp:lastModifiedBy>
  <cp:revision>1</cp:revision>
  <dcterms:created xsi:type="dcterms:W3CDTF">2023-06-27T11:47:00Z</dcterms:created>
  <dcterms:modified xsi:type="dcterms:W3CDTF">2023-06-27T11:57:00Z</dcterms:modified>
</cp:coreProperties>
</file>